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6E" w:rsidRPr="00712E6E" w:rsidRDefault="00712E6E" w:rsidP="00712E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2E6E">
        <w:rPr>
          <w:rFonts w:ascii="Times New Roman" w:eastAsia="Times New Roman" w:hAnsi="Times New Roman" w:cs="Times New Roman"/>
          <w:b/>
          <w:bCs/>
          <w:kern w:val="36"/>
          <w:sz w:val="48"/>
          <w:szCs w:val="48"/>
        </w:rPr>
        <w:t>Naga303: A Comprehensive Overview of Features, Functionality, and User Experience</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Int</w:t>
      </w:r>
      <w:bookmarkStart w:id="0" w:name="_GoBack"/>
      <w:bookmarkEnd w:id="0"/>
      <w:r w:rsidRPr="00712E6E">
        <w:rPr>
          <w:rFonts w:ascii="Times New Roman" w:eastAsia="Times New Roman" w:hAnsi="Times New Roman" w:cs="Times New Roman"/>
          <w:b/>
          <w:bCs/>
          <w:sz w:val="36"/>
          <w:szCs w:val="36"/>
        </w:rPr>
        <w:t>roduction to Naga303</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 xml:space="preserve">Naga303 has emerged as a widely discussed name in the online gaming and betting ecosystem, particularly across Asian markets. It is commonly associated with platforms offering digital gaming experiences such as lottery-style number games, casino simulations, and sports-based betting environments. Over time, the keyword </w:t>
      </w:r>
      <w:hyperlink r:id="rId5" w:history="1">
        <w:r w:rsidRPr="00712E6E">
          <w:rPr>
            <w:rStyle w:val="Hyperlink"/>
            <w:rFonts w:ascii="Times New Roman" w:eastAsia="Times New Roman" w:hAnsi="Times New Roman" w:cs="Times New Roman"/>
            <w:sz w:val="24"/>
            <w:szCs w:val="24"/>
          </w:rPr>
          <w:t>Naga303</w:t>
        </w:r>
      </w:hyperlink>
      <w:r w:rsidRPr="00712E6E">
        <w:rPr>
          <w:rFonts w:ascii="Times New Roman" w:eastAsia="Times New Roman" w:hAnsi="Times New Roman" w:cs="Times New Roman"/>
          <w:sz w:val="24"/>
          <w:szCs w:val="24"/>
        </w:rPr>
        <w:t xml:space="preserve"> has become increasingly popular among users searching for interactive online entertainment platforms that combine accessibility with a broad range of gaming options.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The growing visibility of Naga303 is tied to its positioning as a multi-functional platform. It integrates different forms of digital gaming into one interface, allowing users to explore multiple categories without switching between different websites or systems. This centralized approach is one of the reasons why such platforms gain traction among users seeking convenience and variety.</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Platform Structure and Accessibility</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One of the defining characteristics of Naga303 is its user-friendly structure. Platforms associated with this keyword are typically designed to provide seamless navigation, enabling users to quickly access various features such as account registration, login portals, and gaming dashboards.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Accessibility plays a significant role in its appeal. Many versions of Naga303 platforms are optimized for both desktop and mobile devices, ensuring that users can engage with the system anytime and anywhere. Mobile compatibility is particularly important in today’s digital landscape, where a large percentage of users rely on smartphones for online activities.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Additionally, alternative access links are often provided to ensure uninterrupted availability. This approach helps maintain connectivity even when primary domains face restrictions or technical issues.</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Range of Gaming Options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Naga303 is often linked with platforms that offer a diverse selection of gaming categories. These typically include number-based games, slot-style simulations, live dealer experiences, and sports-related betting interfaces. The variety ensures that users with different preferences can find suitable entertainment options within a single ecosystem.</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lastRenderedPageBreak/>
        <w:t>Many platforms emphasize the availability of international game markets, allowing users to explore different styles and formats. This diversity contributes to a more engaging experience, as users are not limited to a single type of gameplay.</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Moreover, the integration of live features, such as real-time updates and interactive elements, enhances the overall user experience. These features create a sense of immediacy and realism, which is often a key factor in user retention.</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Security and Data Protection</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Security is a critical component of any online platform, and Naga303-related systems often highlight their commitment to protecting user data. Encryption technologies are commonly implemented to secure transactions and personal information, ensuring that users can interact with the platform with a degree of confidence.</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 xml:space="preserve">However, it is important to approach such platforms with caution. Independent evaluations of certain domains associated with Naga303 have indicated potential risks, including low trust scores and limited transparency regarding ownership </w:t>
      </w:r>
      <w:proofErr w:type="gramStart"/>
      <w:r w:rsidRPr="00712E6E">
        <w:rPr>
          <w:rFonts w:ascii="Times New Roman" w:eastAsia="Times New Roman" w:hAnsi="Times New Roman" w:cs="Times New Roman"/>
          <w:sz w:val="24"/>
          <w:szCs w:val="24"/>
        </w:rPr>
        <w:t>details .</w:t>
      </w:r>
      <w:proofErr w:type="gramEnd"/>
      <w:r w:rsidRPr="00712E6E">
        <w:rPr>
          <w:rFonts w:ascii="Times New Roman" w:eastAsia="Times New Roman" w:hAnsi="Times New Roman" w:cs="Times New Roman"/>
          <w:sz w:val="24"/>
          <w:szCs w:val="24"/>
        </w:rPr>
        <w:t xml:space="preserve"> These findings suggest that users should conduct thorough research and verify the authenticity of any platform before engaging with it.</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Practicing safe browsing habits, such as checking for secure connections and avoiding suspicious links, is essential when dealing with online platforms of this nature.</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Bonus Systems and Incentives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 xml:space="preserve">Another aspect often associated with Naga303 platforms is the use of promotional incentives. These may include welcome bonuses, </w:t>
      </w:r>
      <w:proofErr w:type="spellStart"/>
      <w:r w:rsidRPr="00712E6E">
        <w:rPr>
          <w:rFonts w:ascii="Times New Roman" w:eastAsia="Times New Roman" w:hAnsi="Times New Roman" w:cs="Times New Roman"/>
          <w:sz w:val="24"/>
          <w:szCs w:val="24"/>
        </w:rPr>
        <w:t>cashback</w:t>
      </w:r>
      <w:proofErr w:type="spellEnd"/>
      <w:r w:rsidRPr="00712E6E">
        <w:rPr>
          <w:rFonts w:ascii="Times New Roman" w:eastAsia="Times New Roman" w:hAnsi="Times New Roman" w:cs="Times New Roman"/>
          <w:sz w:val="24"/>
          <w:szCs w:val="24"/>
        </w:rPr>
        <w:t xml:space="preserve"> offers, or reward-based systems designed to enhance user engagement.</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Such incentives are typically structured to encourage participation and maintain user interest over time. While these features can be appealing, users should carefully review the terms and conditions associated with any promotional offer to fully understand the requirements and limitations.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Transparency in bonus structures is an important factor that can influence user trust. Platforms that clearly outline their policies tend to create a more reliable environment for users.</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User Experience and Interface Design</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The interface design of platforms linked to Naga303 generally focuses on simplicity and efficiency. Clean layouts, intuitive navigation, and responsive design elements contribute to a smoother user experience.</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lastRenderedPageBreak/>
        <w:t>Many systems also incorporate analytical tools, such as historical data and performance tracking features, to provide users with additional insights. These tools can enhance the overall experience by allowing users to make more informed decisions while interacting with the platform.</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Customer support is another important component. Reliable platforms often provide 24/7 assistance through live chat or other communication channels, ensuring that users can resolve issues quickly and efficiently.</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Market Presence and Popularity</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Naga303 has established a notable presence in the online gaming sector, particularly in regions where digital entertainment platforms are widely used. Its popularity is driven by a combination of accessibility, variety, and promotional strategies.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 xml:space="preserve">Some platforms associated with Naga303 claim to have been operating for several years and to serve a large user base across different </w:t>
      </w:r>
      <w:proofErr w:type="gramStart"/>
      <w:r w:rsidRPr="00712E6E">
        <w:rPr>
          <w:rFonts w:ascii="Times New Roman" w:eastAsia="Times New Roman" w:hAnsi="Times New Roman" w:cs="Times New Roman"/>
          <w:sz w:val="24"/>
          <w:szCs w:val="24"/>
        </w:rPr>
        <w:t>countries .</w:t>
      </w:r>
      <w:proofErr w:type="gramEnd"/>
      <w:r w:rsidRPr="00712E6E">
        <w:rPr>
          <w:rFonts w:ascii="Times New Roman" w:eastAsia="Times New Roman" w:hAnsi="Times New Roman" w:cs="Times New Roman"/>
          <w:sz w:val="24"/>
          <w:szCs w:val="24"/>
        </w:rPr>
        <w:t xml:space="preserve"> This longevity can contribute to perceived credibility, although it should not replace independent verification and due diligence.</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The competitive nature of the online gaming industry means that platforms must continuously evolve to meet user expectations. As a result, Naga303-related systems often introduce new features and updates to remain relevant in a rapidly changing market.</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Responsible Usage and Considerations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While Naga303 platforms offer entertainment value, it is essential to approach them responsibly. Users should be aware of the potential risks associated with online gaming and ensure that their activities remain within personal limits.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Setting boundaries, managing time effectively, and avoiding excessive engagement are key practices for maintaining a balanced approach. Additionally, users should prioritize platforms that demonstrate transparency, security, and compliance with relevant regulations.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Understanding the nature of online gaming environments can help users make informed decisions and reduce the likelihood of negative experiences.</w:t>
      </w:r>
    </w:p>
    <w:p w:rsidR="00712E6E" w:rsidRPr="00712E6E" w:rsidRDefault="00712E6E" w:rsidP="00712E6E">
      <w:pPr>
        <w:spacing w:before="100" w:beforeAutospacing="1" w:after="100" w:afterAutospacing="1" w:line="240" w:lineRule="auto"/>
        <w:outlineLvl w:val="1"/>
        <w:rPr>
          <w:rFonts w:ascii="Times New Roman" w:eastAsia="Times New Roman" w:hAnsi="Times New Roman" w:cs="Times New Roman"/>
          <w:b/>
          <w:bCs/>
          <w:sz w:val="36"/>
          <w:szCs w:val="36"/>
        </w:rPr>
      </w:pPr>
      <w:r w:rsidRPr="00712E6E">
        <w:rPr>
          <w:rFonts w:ascii="Times New Roman" w:eastAsia="Times New Roman" w:hAnsi="Times New Roman" w:cs="Times New Roman"/>
          <w:b/>
          <w:bCs/>
          <w:sz w:val="36"/>
          <w:szCs w:val="36"/>
        </w:rPr>
        <w:t>Conclusion</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hyperlink r:id="rId6" w:history="1">
        <w:r w:rsidRPr="00712E6E">
          <w:rPr>
            <w:rStyle w:val="Hyperlink"/>
            <w:rFonts w:ascii="Times New Roman" w:eastAsia="Times New Roman" w:hAnsi="Times New Roman" w:cs="Times New Roman"/>
            <w:sz w:val="24"/>
            <w:szCs w:val="24"/>
          </w:rPr>
          <w:t>Naga303</w:t>
        </w:r>
      </w:hyperlink>
      <w:r w:rsidRPr="00712E6E">
        <w:rPr>
          <w:rFonts w:ascii="Times New Roman" w:eastAsia="Times New Roman" w:hAnsi="Times New Roman" w:cs="Times New Roman"/>
          <w:sz w:val="24"/>
          <w:szCs w:val="24"/>
        </w:rPr>
        <w:t xml:space="preserve"> represents a keyword associated with a broad category of online gaming platforms that emphasize variety, accessibility, and user engagement. From diverse gaming options to mobile-friendly interfaces, these systems are designed to cater to a wide range of user preferences.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t>However, the presence of mixed trust signals across different domains highlights the importance of caution and thorough evaluation. Users should prioritize security, verify platform authenticity, and adopt responsible usage practices when engaging with such systems.</w:t>
      </w:r>
    </w:p>
    <w:p w:rsidR="00712E6E" w:rsidRPr="00712E6E" w:rsidRDefault="00712E6E" w:rsidP="00712E6E">
      <w:pPr>
        <w:spacing w:before="100" w:beforeAutospacing="1" w:after="100" w:afterAutospacing="1" w:line="240" w:lineRule="auto"/>
        <w:rPr>
          <w:rFonts w:ascii="Times New Roman" w:eastAsia="Times New Roman" w:hAnsi="Times New Roman" w:cs="Times New Roman"/>
          <w:sz w:val="24"/>
          <w:szCs w:val="24"/>
        </w:rPr>
      </w:pPr>
      <w:r w:rsidRPr="00712E6E">
        <w:rPr>
          <w:rFonts w:ascii="Times New Roman" w:eastAsia="Times New Roman" w:hAnsi="Times New Roman" w:cs="Times New Roman"/>
          <w:sz w:val="24"/>
          <w:szCs w:val="24"/>
        </w:rPr>
        <w:lastRenderedPageBreak/>
        <w:t>By combining awareness with informed decision-making, individuals can navigate the digital landscape more effectively and make the most of the opportunities offered by platforms associated with Naga303.</w:t>
      </w:r>
    </w:p>
    <w:p w:rsidR="009D6A20" w:rsidRDefault="009D6A20"/>
    <w:sectPr w:rsidR="009D6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69"/>
    <w:rsid w:val="001E5702"/>
    <w:rsid w:val="00712E6E"/>
    <w:rsid w:val="009D6A20"/>
    <w:rsid w:val="00D2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2E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2E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2E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2E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2E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2E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2E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2E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2E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2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sceolamissourirealestate.com/" TargetMode="External"/><Relationship Id="rId5" Type="http://schemas.openxmlformats.org/officeDocument/2006/relationships/hyperlink" Target="https://osceolamissourirealesta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2026-04-18T14:29:00Z</cp:lastPrinted>
  <dcterms:created xsi:type="dcterms:W3CDTF">2026-04-18T14:27:00Z</dcterms:created>
  <dcterms:modified xsi:type="dcterms:W3CDTF">2026-04-18T14:29:00Z</dcterms:modified>
</cp:coreProperties>
</file>